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AACD0" w14:textId="77777777" w:rsidR="00D62A4C" w:rsidRPr="009B52FE" w:rsidRDefault="00D62A4C" w:rsidP="00D62A4C">
      <w:pPr>
        <w:pStyle w:val="NormalWeb"/>
        <w:rPr>
          <w:rFonts w:ascii="Arial" w:hAnsi="Arial" w:cs="Arial"/>
          <w:b/>
          <w:bCs/>
          <w:color w:val="000000"/>
          <w:sz w:val="22"/>
          <w:szCs w:val="22"/>
        </w:rPr>
      </w:pPr>
      <w:r w:rsidRPr="009B52FE">
        <w:rPr>
          <w:rFonts w:ascii="Arial" w:hAnsi="Arial" w:cs="Arial"/>
          <w:b/>
          <w:bCs/>
          <w:color w:val="000000"/>
          <w:sz w:val="22"/>
          <w:szCs w:val="22"/>
        </w:rPr>
        <w:t>CME ACCREDITATION STATEMENTS</w:t>
      </w:r>
    </w:p>
    <w:p w14:paraId="4E948A9E" w14:textId="77777777" w:rsidR="00D62A4C" w:rsidRPr="009B52FE" w:rsidRDefault="00D62A4C" w:rsidP="00D62A4C">
      <w:pPr>
        <w:pStyle w:val="NormalWeb"/>
        <w:rPr>
          <w:rFonts w:ascii="Arial" w:hAnsi="Arial" w:cs="Arial"/>
          <w:color w:val="000000"/>
          <w:sz w:val="22"/>
          <w:szCs w:val="22"/>
        </w:rPr>
      </w:pPr>
      <w:r w:rsidRPr="009B52FE">
        <w:rPr>
          <w:rFonts w:ascii="Arial" w:hAnsi="Arial" w:cs="Arial"/>
          <w:color w:val="000000"/>
          <w:sz w:val="22"/>
          <w:szCs w:val="22"/>
        </w:rPr>
        <w:t xml:space="preserve">Please check with </w:t>
      </w:r>
      <w:r>
        <w:rPr>
          <w:rFonts w:ascii="Arial" w:hAnsi="Arial" w:cs="Arial"/>
          <w:color w:val="000000"/>
          <w:sz w:val="22"/>
          <w:szCs w:val="22"/>
        </w:rPr>
        <w:t xml:space="preserve">UMass Chan Medical School Office of </w:t>
      </w:r>
      <w:r w:rsidRPr="009B52FE">
        <w:rPr>
          <w:rFonts w:ascii="Arial" w:hAnsi="Arial" w:cs="Arial"/>
          <w:color w:val="000000"/>
          <w:sz w:val="22"/>
          <w:szCs w:val="22"/>
        </w:rPr>
        <w:t xml:space="preserve">Continuing Medical Education </w:t>
      </w:r>
      <w:r>
        <w:rPr>
          <w:rFonts w:ascii="Arial" w:hAnsi="Arial" w:cs="Arial"/>
          <w:color w:val="000000"/>
          <w:sz w:val="22"/>
          <w:szCs w:val="22"/>
        </w:rPr>
        <w:t>t</w:t>
      </w:r>
      <w:r w:rsidRPr="009B52FE">
        <w:rPr>
          <w:rFonts w:ascii="Arial" w:hAnsi="Arial" w:cs="Arial"/>
          <w:color w:val="000000"/>
          <w:sz w:val="22"/>
          <w:szCs w:val="22"/>
        </w:rPr>
        <w:t>o determine which statement is appropriate for your activity.</w:t>
      </w:r>
    </w:p>
    <w:p w14:paraId="3396AE2F" w14:textId="77777777" w:rsidR="00D62A4C" w:rsidRPr="009B52FE" w:rsidRDefault="00D62A4C" w:rsidP="00D62A4C">
      <w:pPr>
        <w:pStyle w:val="NormalWeb"/>
        <w:rPr>
          <w:rFonts w:ascii="Arial" w:hAnsi="Arial" w:cs="Arial"/>
          <w:color w:val="000000"/>
          <w:sz w:val="22"/>
          <w:szCs w:val="22"/>
        </w:rPr>
      </w:pPr>
      <w:r w:rsidRPr="009B52FE">
        <w:rPr>
          <w:rFonts w:ascii="Arial" w:hAnsi="Arial" w:cs="Arial"/>
          <w:color w:val="000000"/>
          <w:sz w:val="22"/>
          <w:szCs w:val="22"/>
        </w:rPr>
        <w:t>These statements are required for promotional literature and must also appear in the syllabus prepared for participants in the activity.</w:t>
      </w:r>
    </w:p>
    <w:p w14:paraId="36A5124C" w14:textId="77777777" w:rsidR="00D62A4C" w:rsidRPr="009B52FE" w:rsidRDefault="00D62A4C" w:rsidP="00D62A4C">
      <w:pPr>
        <w:rPr>
          <w:rStyle w:val="Strong"/>
          <w:rFonts w:ascii="Arial" w:hAnsi="Arial" w:cs="Arial"/>
          <w:sz w:val="22"/>
        </w:rPr>
      </w:pPr>
      <w:r w:rsidRPr="009B52FE">
        <w:rPr>
          <w:rStyle w:val="Strong"/>
          <w:rFonts w:ascii="Arial" w:hAnsi="Arial" w:cs="Arial"/>
          <w:sz w:val="22"/>
        </w:rPr>
        <w:t xml:space="preserve">Accreditation Statement: Direct sponsored </w:t>
      </w:r>
    </w:p>
    <w:p w14:paraId="75BBC38D" w14:textId="77777777" w:rsidR="00D62A4C" w:rsidRDefault="00D62A4C" w:rsidP="00D62A4C">
      <w:pPr>
        <w:rPr>
          <w:rStyle w:val="Strong"/>
          <w:rFonts w:ascii="Arial" w:hAnsi="Arial" w:cs="Arial"/>
          <w:b w:val="0"/>
          <w:bCs w:val="0"/>
          <w:sz w:val="22"/>
        </w:rPr>
      </w:pPr>
      <w:r w:rsidRPr="009B52FE">
        <w:rPr>
          <w:rStyle w:val="Strong"/>
          <w:rFonts w:ascii="Arial" w:hAnsi="Arial" w:cs="Arial"/>
          <w:b w:val="0"/>
          <w:bCs w:val="0"/>
          <w:sz w:val="22"/>
        </w:rPr>
        <w:t xml:space="preserve">The UMass Chan Medical School is accredited by the Accreditation Council for Continuing Medical Education to provide continuing medical education for physicians. </w:t>
      </w:r>
    </w:p>
    <w:p w14:paraId="3F49DF2D" w14:textId="77777777" w:rsidR="00D62A4C" w:rsidRPr="009B52FE" w:rsidRDefault="00D62A4C" w:rsidP="00D62A4C">
      <w:pPr>
        <w:rPr>
          <w:rStyle w:val="Strong"/>
          <w:rFonts w:ascii="Arial" w:hAnsi="Arial" w:cs="Arial"/>
          <w:b w:val="0"/>
          <w:bCs w:val="0"/>
          <w:sz w:val="22"/>
        </w:rPr>
      </w:pPr>
      <w:r w:rsidRPr="009B52FE">
        <w:rPr>
          <w:rStyle w:val="Strong"/>
          <w:rFonts w:ascii="Arial" w:hAnsi="Arial" w:cs="Arial"/>
          <w:b w:val="0"/>
          <w:bCs w:val="0"/>
          <w:sz w:val="22"/>
        </w:rPr>
        <w:t>The UMass Chan Medical School designates this &lt;&lt;Insert learning format&gt;&gt; for a maximum of &lt;&lt;INSERT NUMBER OF CREDITS&gt;&gt; AMA PRA Category 1 Credit(s) ™.   Physicians should claim only credit commensurate with the extent of their participation in the activity.</w:t>
      </w:r>
    </w:p>
    <w:p w14:paraId="10038B01" w14:textId="77777777" w:rsidR="00D62A4C" w:rsidRPr="009B52FE" w:rsidRDefault="00D62A4C" w:rsidP="00D62A4C">
      <w:pPr>
        <w:rPr>
          <w:rStyle w:val="Strong"/>
          <w:rFonts w:ascii="Arial" w:hAnsi="Arial" w:cs="Arial"/>
          <w:sz w:val="22"/>
        </w:rPr>
      </w:pPr>
      <w:r w:rsidRPr="009B52FE">
        <w:rPr>
          <w:rStyle w:val="Strong"/>
          <w:rFonts w:ascii="Arial" w:hAnsi="Arial" w:cs="Arial"/>
          <w:sz w:val="22"/>
        </w:rPr>
        <w:t xml:space="preserve">Accreditation Statement: Jointly sponsored: </w:t>
      </w:r>
    </w:p>
    <w:p w14:paraId="72F86E0A" w14:textId="77777777" w:rsidR="00D62A4C" w:rsidRDefault="00D62A4C" w:rsidP="00D62A4C">
      <w:pPr>
        <w:rPr>
          <w:rStyle w:val="Strong"/>
          <w:rFonts w:ascii="Arial" w:hAnsi="Arial" w:cs="Arial"/>
          <w:b w:val="0"/>
          <w:bCs w:val="0"/>
          <w:sz w:val="22"/>
        </w:rPr>
      </w:pPr>
      <w:r w:rsidRPr="009B52FE">
        <w:rPr>
          <w:rStyle w:val="Strong"/>
          <w:rFonts w:ascii="Arial" w:hAnsi="Arial" w:cs="Arial"/>
          <w:b w:val="0"/>
          <w:bCs w:val="0"/>
          <w:sz w:val="22"/>
        </w:rPr>
        <w:t>This activity has been planned and implemented in accordance with the accreditation requirements and policies of the Accreditation Council for Continuing Medical Education (ACCME) through the joint providership of UMass Chan Medical School and (name of nonaccredited provider).  The UMass Chan Medical School is accredited by the ACCME to provide continuing medical education for physicians.</w:t>
      </w:r>
    </w:p>
    <w:p w14:paraId="66790426" w14:textId="77777777" w:rsidR="00D62A4C" w:rsidRDefault="00D62A4C" w:rsidP="00D62A4C">
      <w:pPr>
        <w:rPr>
          <w:rStyle w:val="Strong"/>
          <w:rFonts w:ascii="Arial" w:hAnsi="Arial" w:cs="Arial"/>
          <w:b w:val="0"/>
          <w:bCs w:val="0"/>
          <w:sz w:val="22"/>
        </w:rPr>
      </w:pPr>
      <w:r w:rsidRPr="009B52FE">
        <w:rPr>
          <w:rStyle w:val="Strong"/>
          <w:rFonts w:ascii="Arial" w:hAnsi="Arial" w:cs="Arial"/>
          <w:b w:val="0"/>
          <w:bCs w:val="0"/>
          <w:sz w:val="22"/>
        </w:rPr>
        <w:t>The UMass Chan Medical School designates this &lt;&lt;Insert learning format&gt;&gt; for a maximum of &lt;&lt;INSERT NUMBER OF CREDITS&gt;&gt; AMA PRA Category 1 Credit(s) ™.   Physicians should claim only credit commensurate with the extent of their participation in the activity.</w:t>
      </w:r>
    </w:p>
    <w:p w14:paraId="57A917D0" w14:textId="2C8E344C" w:rsidR="00D62A4C" w:rsidRPr="009B52FE" w:rsidRDefault="00D62A4C" w:rsidP="00D62A4C">
      <w:pPr>
        <w:rPr>
          <w:rFonts w:ascii="Arial" w:hAnsi="Arial" w:cs="Arial"/>
          <w:sz w:val="22"/>
        </w:rPr>
      </w:pPr>
      <w:r w:rsidRPr="00D62A4C">
        <w:rPr>
          <w:rFonts w:ascii="Arial" w:hAnsi="Arial" w:cs="Arial"/>
          <w:b/>
          <w:bCs/>
          <w:sz w:val="22"/>
          <w:u w:val="single"/>
        </w:rPr>
        <w:t>Learning formats</w:t>
      </w:r>
      <w:r w:rsidRPr="009B52FE">
        <w:rPr>
          <w:rFonts w:ascii="Arial" w:hAnsi="Arial" w:cs="Arial"/>
          <w:sz w:val="22"/>
        </w:rPr>
        <w:t xml:space="preserve">: </w:t>
      </w:r>
    </w:p>
    <w:p w14:paraId="0D03790E" w14:textId="77777777" w:rsidR="00D62A4C" w:rsidRPr="009B52FE" w:rsidRDefault="00D62A4C" w:rsidP="00D62A4C">
      <w:pPr>
        <w:pStyle w:val="ListParagraph"/>
        <w:numPr>
          <w:ilvl w:val="0"/>
          <w:numId w:val="1"/>
        </w:numPr>
        <w:rPr>
          <w:rFonts w:ascii="Arial" w:hAnsi="Arial" w:cs="Arial"/>
          <w:sz w:val="22"/>
        </w:rPr>
      </w:pPr>
      <w:r w:rsidRPr="009B52FE">
        <w:rPr>
          <w:rFonts w:ascii="Arial" w:hAnsi="Arial" w:cs="Arial"/>
          <w:sz w:val="22"/>
        </w:rPr>
        <w:t>Live activity</w:t>
      </w:r>
    </w:p>
    <w:p w14:paraId="5947D68A" w14:textId="77777777" w:rsidR="00D62A4C" w:rsidRPr="009B52FE" w:rsidRDefault="00D62A4C" w:rsidP="00D62A4C">
      <w:pPr>
        <w:pStyle w:val="ListParagraph"/>
        <w:numPr>
          <w:ilvl w:val="0"/>
          <w:numId w:val="1"/>
        </w:numPr>
        <w:rPr>
          <w:rFonts w:ascii="Arial" w:hAnsi="Arial" w:cs="Arial"/>
          <w:sz w:val="22"/>
        </w:rPr>
      </w:pPr>
      <w:r w:rsidRPr="009B52FE">
        <w:rPr>
          <w:rFonts w:ascii="Arial" w:hAnsi="Arial" w:cs="Arial"/>
          <w:sz w:val="22"/>
        </w:rPr>
        <w:t>Enduring material</w:t>
      </w:r>
    </w:p>
    <w:p w14:paraId="33FE5EC6" w14:textId="77777777" w:rsidR="00D62A4C" w:rsidRPr="009B52FE" w:rsidRDefault="00D62A4C" w:rsidP="00D62A4C">
      <w:pPr>
        <w:pStyle w:val="ListParagraph"/>
        <w:numPr>
          <w:ilvl w:val="0"/>
          <w:numId w:val="1"/>
        </w:numPr>
        <w:rPr>
          <w:rFonts w:ascii="Arial" w:hAnsi="Arial" w:cs="Arial"/>
          <w:sz w:val="22"/>
        </w:rPr>
      </w:pPr>
      <w:r w:rsidRPr="009B52FE">
        <w:rPr>
          <w:rFonts w:ascii="Arial" w:hAnsi="Arial" w:cs="Arial"/>
          <w:sz w:val="22"/>
        </w:rPr>
        <w:t>Journal-based CME activity</w:t>
      </w:r>
    </w:p>
    <w:p w14:paraId="4086A853" w14:textId="77777777" w:rsidR="00D62A4C" w:rsidRPr="009B52FE" w:rsidRDefault="00D62A4C" w:rsidP="00D62A4C">
      <w:pPr>
        <w:pStyle w:val="ListParagraph"/>
        <w:numPr>
          <w:ilvl w:val="0"/>
          <w:numId w:val="1"/>
        </w:numPr>
        <w:rPr>
          <w:rFonts w:ascii="Arial" w:hAnsi="Arial" w:cs="Arial"/>
          <w:sz w:val="22"/>
        </w:rPr>
      </w:pPr>
      <w:r w:rsidRPr="009B52FE">
        <w:rPr>
          <w:rFonts w:ascii="Arial" w:hAnsi="Arial" w:cs="Arial"/>
          <w:sz w:val="22"/>
        </w:rPr>
        <w:t xml:space="preserve">Test-item writing activity </w:t>
      </w:r>
    </w:p>
    <w:p w14:paraId="08F43C31" w14:textId="77777777" w:rsidR="00D62A4C" w:rsidRPr="009B52FE" w:rsidRDefault="00D62A4C" w:rsidP="00D62A4C">
      <w:pPr>
        <w:pStyle w:val="ListParagraph"/>
        <w:numPr>
          <w:ilvl w:val="0"/>
          <w:numId w:val="1"/>
        </w:numPr>
        <w:rPr>
          <w:rFonts w:ascii="Arial" w:hAnsi="Arial" w:cs="Arial"/>
          <w:sz w:val="22"/>
        </w:rPr>
      </w:pPr>
      <w:r w:rsidRPr="009B52FE">
        <w:rPr>
          <w:rFonts w:ascii="Arial" w:hAnsi="Arial" w:cs="Arial"/>
          <w:sz w:val="22"/>
        </w:rPr>
        <w:t xml:space="preserve">Manuscript review activity </w:t>
      </w:r>
    </w:p>
    <w:p w14:paraId="1CB5D495" w14:textId="77777777" w:rsidR="00D62A4C" w:rsidRPr="009B52FE" w:rsidRDefault="00D62A4C" w:rsidP="00D62A4C">
      <w:pPr>
        <w:pStyle w:val="ListParagraph"/>
        <w:numPr>
          <w:ilvl w:val="0"/>
          <w:numId w:val="1"/>
        </w:numPr>
        <w:rPr>
          <w:rFonts w:ascii="Arial" w:hAnsi="Arial" w:cs="Arial"/>
          <w:sz w:val="22"/>
        </w:rPr>
      </w:pPr>
      <w:r w:rsidRPr="009B52FE">
        <w:rPr>
          <w:rFonts w:ascii="Arial" w:hAnsi="Arial" w:cs="Arial"/>
          <w:sz w:val="22"/>
        </w:rPr>
        <w:t xml:space="preserve">PI CME activity </w:t>
      </w:r>
    </w:p>
    <w:p w14:paraId="06A91520" w14:textId="77777777" w:rsidR="00D62A4C" w:rsidRPr="009B52FE" w:rsidRDefault="00D62A4C" w:rsidP="00D62A4C">
      <w:pPr>
        <w:pStyle w:val="ListParagraph"/>
        <w:numPr>
          <w:ilvl w:val="0"/>
          <w:numId w:val="1"/>
        </w:numPr>
        <w:rPr>
          <w:rFonts w:ascii="Arial" w:hAnsi="Arial" w:cs="Arial"/>
          <w:sz w:val="22"/>
        </w:rPr>
      </w:pPr>
      <w:r w:rsidRPr="009B52FE">
        <w:rPr>
          <w:rFonts w:ascii="Arial" w:hAnsi="Arial" w:cs="Arial"/>
          <w:sz w:val="22"/>
        </w:rPr>
        <w:t>Internet point-of-care activity</w:t>
      </w:r>
    </w:p>
    <w:p w14:paraId="1F9C1A8F" w14:textId="77777777" w:rsidR="00D62A4C" w:rsidRDefault="00D62A4C" w:rsidP="00D62A4C">
      <w:pPr>
        <w:pStyle w:val="ListParagraph"/>
        <w:rPr>
          <w:rFonts w:ascii="Arial" w:hAnsi="Arial" w:cs="Arial"/>
          <w:sz w:val="22"/>
        </w:rPr>
      </w:pPr>
    </w:p>
    <w:p w14:paraId="42B3A0B0" w14:textId="4BA11D04" w:rsidR="00D62A4C" w:rsidRDefault="00D62A4C" w:rsidP="00D62A4C">
      <w:pPr>
        <w:pStyle w:val="NormalWeb"/>
        <w:rPr>
          <w:rFonts w:ascii="Arial" w:hAnsi="Arial" w:cs="Arial"/>
          <w:sz w:val="22"/>
          <w:szCs w:val="22"/>
        </w:rPr>
      </w:pPr>
      <w:r w:rsidRPr="009B52FE">
        <w:rPr>
          <w:rStyle w:val="Strong"/>
          <w:rFonts w:ascii="Arial" w:hAnsi="Arial" w:cs="Arial"/>
          <w:sz w:val="22"/>
          <w:szCs w:val="22"/>
        </w:rPr>
        <w:t>Risk Management Statement:</w:t>
      </w:r>
      <w:r w:rsidRPr="009B52FE">
        <w:rPr>
          <w:rFonts w:ascii="Arial" w:hAnsi="Arial" w:cs="Arial"/>
          <w:sz w:val="22"/>
          <w:szCs w:val="22"/>
        </w:rPr>
        <w:t xml:space="preserve"> </w:t>
      </w:r>
      <w:bookmarkStart w:id="0" w:name="OLE_LINK1"/>
      <w:bookmarkStart w:id="1" w:name="OLE_LINK2"/>
      <w:r w:rsidRPr="009B52FE">
        <w:rPr>
          <w:rFonts w:ascii="Arial" w:hAnsi="Arial" w:cs="Arial"/>
          <w:sz w:val="22"/>
          <w:szCs w:val="22"/>
        </w:rPr>
        <w:t xml:space="preserve">This program meets the criteria of the Massachusetts Board of Registration in Medicine for </w:t>
      </w:r>
      <w:r w:rsidRPr="00D62A4C">
        <w:rPr>
          <w:rFonts w:ascii="Arial" w:hAnsi="Arial" w:cs="Arial"/>
          <w:bCs/>
          <w:sz w:val="22"/>
          <w:szCs w:val="22"/>
        </w:rPr>
        <w:t>&lt;&lt;INSERT NUMBER OF CREDITS&gt;&gt;</w:t>
      </w:r>
      <w:r w:rsidRPr="009B52FE">
        <w:rPr>
          <w:rFonts w:ascii="Arial" w:hAnsi="Arial" w:cs="Arial"/>
          <w:sz w:val="22"/>
          <w:szCs w:val="22"/>
        </w:rPr>
        <w:t xml:space="preserve"> credits in risk management study.</w:t>
      </w:r>
      <w:bookmarkEnd w:id="0"/>
      <w:bookmarkEnd w:id="1"/>
    </w:p>
    <w:p w14:paraId="7EE2FBEA" w14:textId="64E73B90" w:rsidR="00D62A4C" w:rsidRDefault="00D62A4C" w:rsidP="00D62A4C">
      <w:pPr>
        <w:pStyle w:val="NormalWeb"/>
        <w:rPr>
          <w:rFonts w:ascii="Arial" w:hAnsi="Arial" w:cs="Arial"/>
          <w:sz w:val="22"/>
          <w:szCs w:val="22"/>
        </w:rPr>
      </w:pPr>
    </w:p>
    <w:p w14:paraId="15E4F163" w14:textId="77777777" w:rsidR="00D62A4C" w:rsidRPr="009B52FE" w:rsidRDefault="00D62A4C" w:rsidP="00D62A4C">
      <w:pPr>
        <w:pStyle w:val="NormalWeb"/>
        <w:rPr>
          <w:rFonts w:ascii="Arial" w:hAnsi="Arial" w:cs="Arial"/>
          <w:sz w:val="22"/>
          <w:szCs w:val="22"/>
        </w:rPr>
      </w:pPr>
    </w:p>
    <w:p w14:paraId="00285762" w14:textId="25FF71D5" w:rsidR="00D62A4C" w:rsidRPr="00D62A4C" w:rsidRDefault="00D62A4C" w:rsidP="00D62A4C">
      <w:pPr>
        <w:pStyle w:val="NormalWeb"/>
        <w:rPr>
          <w:rFonts w:ascii="Arial" w:hAnsi="Arial" w:cs="Arial"/>
          <w:b/>
          <w:bCs/>
          <w:color w:val="000000"/>
          <w:sz w:val="22"/>
          <w:szCs w:val="22"/>
        </w:rPr>
      </w:pPr>
      <w:r w:rsidRPr="00D62A4C">
        <w:rPr>
          <w:rFonts w:ascii="Arial" w:hAnsi="Arial" w:cs="Arial"/>
          <w:b/>
          <w:bCs/>
          <w:color w:val="000000"/>
          <w:sz w:val="22"/>
          <w:szCs w:val="22"/>
        </w:rPr>
        <w:lastRenderedPageBreak/>
        <w:t>Disclosure Statement</w:t>
      </w:r>
      <w:r>
        <w:rPr>
          <w:rFonts w:ascii="Arial" w:hAnsi="Arial" w:cs="Arial"/>
          <w:b/>
          <w:bCs/>
          <w:color w:val="000000"/>
          <w:sz w:val="22"/>
          <w:szCs w:val="22"/>
        </w:rPr>
        <w:t>:</w:t>
      </w:r>
    </w:p>
    <w:p w14:paraId="3B8B3008" w14:textId="77777777" w:rsidR="00AD3C1F" w:rsidRPr="00AD3C1F" w:rsidRDefault="00AD3C1F" w:rsidP="00AD3C1F">
      <w:pPr>
        <w:spacing w:after="160" w:line="259" w:lineRule="auto"/>
        <w:rPr>
          <w:rFonts w:asciiTheme="minorHAnsi" w:eastAsiaTheme="minorHAnsi" w:hAnsiTheme="minorHAnsi" w:cstheme="minorBidi"/>
          <w:kern w:val="2"/>
          <w:sz w:val="22"/>
          <w14:ligatures w14:val="standardContextual"/>
        </w:rPr>
      </w:pPr>
      <w:bookmarkStart w:id="2" w:name="_Hlk130292993"/>
      <w:r w:rsidRPr="00AD3C1F">
        <w:rPr>
          <w:rFonts w:asciiTheme="minorHAnsi" w:eastAsiaTheme="minorHAnsi" w:hAnsiTheme="minorHAnsi" w:cstheme="minorBidi"/>
          <w:kern w:val="2"/>
          <w:sz w:val="22"/>
          <w14:ligatures w14:val="standardContextual"/>
        </w:rPr>
        <w:t xml:space="preserve">The policy of UMass Chan Medical School Office of Continuing Medical Education (OCME) is </w:t>
      </w:r>
      <w:r w:rsidRPr="00AD3C1F">
        <w:rPr>
          <w:rFonts w:asciiTheme="minorHAnsi" w:eastAsiaTheme="minorHAnsi" w:hAnsiTheme="minorHAnsi" w:cstheme="minorBidi"/>
          <w:color w:val="000000"/>
          <w:kern w:val="2"/>
          <w:sz w:val="22"/>
          <w14:ligatures w14:val="standardContextual"/>
        </w:rPr>
        <w:t>to ensure fair balance, independence, objectivity, and scientific rigor in all activities</w:t>
      </w:r>
      <w:r w:rsidRPr="00AD3C1F">
        <w:rPr>
          <w:rFonts w:asciiTheme="minorHAnsi" w:eastAsiaTheme="minorHAnsi" w:hAnsiTheme="minorHAnsi" w:cstheme="minorBidi"/>
          <w:kern w:val="2"/>
          <w:sz w:val="22"/>
          <w14:ligatures w14:val="standardContextual"/>
        </w:rPr>
        <w:t xml:space="preserve">, it also requires that the Activity Director(s), planning committee members and all activity faculty (that is, anyone involved in the educational activity) disclose to the activity participants all relevant financial relationships with commercial interests. Disclosure will be made to activity participants prior to the commencement of the activity.  UMass Chan Medical School also requires that faculty make clinical recommendations based on the best available scientific evidence and that faculty identify any discussion of “off-label” or investigational use of pharmaceutical products or medical devices.  </w:t>
      </w:r>
    </w:p>
    <w:bookmarkEnd w:id="2"/>
    <w:p w14:paraId="4C61854B" w14:textId="37BDD405" w:rsidR="00D62A4C" w:rsidRPr="00D62A4C" w:rsidRDefault="00D62A4C" w:rsidP="00D62A4C">
      <w:pPr>
        <w:pStyle w:val="NormalWeb"/>
        <w:rPr>
          <w:rFonts w:ascii="Arial" w:hAnsi="Arial" w:cs="Arial"/>
          <w:b/>
          <w:bCs/>
          <w:color w:val="000000"/>
          <w:sz w:val="22"/>
          <w:szCs w:val="22"/>
        </w:rPr>
      </w:pPr>
      <w:r w:rsidRPr="00D62A4C">
        <w:rPr>
          <w:rFonts w:ascii="Arial" w:hAnsi="Arial" w:cs="Arial"/>
          <w:b/>
          <w:bCs/>
          <w:color w:val="000000"/>
          <w:sz w:val="22"/>
          <w:szCs w:val="22"/>
        </w:rPr>
        <w:t>Nursing Statement (if applying for nursing credit)</w:t>
      </w:r>
    </w:p>
    <w:p w14:paraId="1F338494" w14:textId="50C06321" w:rsidR="00D62A4C" w:rsidRPr="00D62A4C" w:rsidRDefault="00D62A4C" w:rsidP="00D62A4C">
      <w:pPr>
        <w:spacing w:after="160" w:line="259" w:lineRule="auto"/>
        <w:rPr>
          <w:rFonts w:ascii="Calibri" w:eastAsia="Times New Roman" w:hAnsi="Calibri" w:cs="Calibri"/>
          <w:b/>
          <w:bCs/>
          <w:color w:val="544E49"/>
          <w:kern w:val="36"/>
          <w:sz w:val="22"/>
        </w:rPr>
      </w:pPr>
      <w:r w:rsidRPr="00D62A4C">
        <w:rPr>
          <w:rFonts w:ascii="Calibri" w:eastAsiaTheme="minorHAnsi" w:hAnsi="Calibri" w:cs="Calibri"/>
          <w:sz w:val="22"/>
        </w:rPr>
        <w:t>This program meets the requirements for</w:t>
      </w:r>
      <w:r w:rsidRPr="00D62A4C">
        <w:rPr>
          <w:rFonts w:ascii="Calibri" w:eastAsiaTheme="minorHAnsi" w:hAnsi="Calibri" w:cs="Calibri"/>
          <w:bCs/>
          <w:sz w:val="22"/>
        </w:rPr>
        <w:t xml:space="preserve"> </w:t>
      </w:r>
      <w:r w:rsidRPr="00D62A4C">
        <w:rPr>
          <w:rFonts w:ascii="Arial" w:hAnsi="Arial" w:cs="Arial"/>
          <w:bCs/>
          <w:sz w:val="22"/>
        </w:rPr>
        <w:t>&lt;&lt;INSERT NUMBER OF CREDITS&gt;&gt;</w:t>
      </w:r>
      <w:r w:rsidRPr="00D62A4C">
        <w:rPr>
          <w:rFonts w:ascii="Calibri" w:eastAsiaTheme="minorHAnsi" w:hAnsi="Calibri" w:cs="Calibri"/>
          <w:sz w:val="22"/>
        </w:rPr>
        <w:t xml:space="preserve"> contact hours for nurses as specified by the Massachusetts Board of Registration in nursing (244-CMR 5.04).  </w:t>
      </w:r>
    </w:p>
    <w:p w14:paraId="51D866F9" w14:textId="7B06BAC4" w:rsidR="00D62A4C" w:rsidRPr="00D62A4C" w:rsidRDefault="00AD3C1F" w:rsidP="00D62A4C">
      <w:pPr>
        <w:pStyle w:val="NormalWeb"/>
        <w:rPr>
          <w:rFonts w:ascii="Arial" w:hAnsi="Arial" w:cs="Arial"/>
          <w:b/>
          <w:bCs/>
          <w:color w:val="000000"/>
          <w:sz w:val="22"/>
          <w:szCs w:val="22"/>
        </w:rPr>
      </w:pPr>
      <w:r>
        <w:rPr>
          <w:rFonts w:ascii="Arial" w:hAnsi="Arial" w:cs="Arial"/>
          <w:b/>
          <w:bCs/>
          <w:color w:val="000000"/>
          <w:sz w:val="22"/>
          <w:szCs w:val="22"/>
        </w:rPr>
        <w:t>ANCC/AAPA</w:t>
      </w:r>
      <w:r w:rsidR="00D62A4C" w:rsidRPr="00D62A4C">
        <w:rPr>
          <w:rFonts w:ascii="Arial" w:hAnsi="Arial" w:cs="Arial"/>
          <w:b/>
          <w:bCs/>
          <w:color w:val="000000"/>
          <w:sz w:val="22"/>
          <w:szCs w:val="22"/>
        </w:rPr>
        <w:t xml:space="preserve"> (if not applying for but issuing CME credit)</w:t>
      </w:r>
    </w:p>
    <w:p w14:paraId="75F33080" w14:textId="77777777" w:rsidR="00D62A4C" w:rsidRPr="00D62A4C" w:rsidRDefault="00D62A4C" w:rsidP="00D62A4C">
      <w:pPr>
        <w:pStyle w:val="NormalWeb"/>
        <w:rPr>
          <w:rFonts w:ascii="Arial" w:hAnsi="Arial" w:cs="Arial"/>
          <w:color w:val="000000"/>
          <w:sz w:val="22"/>
          <w:szCs w:val="22"/>
        </w:rPr>
      </w:pPr>
      <w:r w:rsidRPr="00D62A4C">
        <w:rPr>
          <w:rFonts w:ascii="Arial" w:hAnsi="Arial" w:cs="Arial"/>
          <w:color w:val="000000"/>
          <w:sz w:val="22"/>
          <w:szCs w:val="22"/>
        </w:rPr>
        <w:t xml:space="preserve">The American Nurses Credentialing Center (ANCC) and the American Academy of Physician Assistants (AAPA) accept </w:t>
      </w:r>
      <w:r w:rsidRPr="00D62A4C">
        <w:rPr>
          <w:rFonts w:ascii="Arial" w:hAnsi="Arial" w:cs="Arial"/>
          <w:i/>
          <w:iCs/>
          <w:color w:val="000000"/>
          <w:sz w:val="22"/>
          <w:szCs w:val="22"/>
        </w:rPr>
        <w:t>AMA PRA Category 1 Credits</w:t>
      </w:r>
      <w:r>
        <w:rPr>
          <w:rFonts w:ascii="Arial" w:hAnsi="Arial" w:cs="Arial"/>
          <w:color w:val="000000"/>
          <w:sz w:val="22"/>
          <w:szCs w:val="22"/>
        </w:rPr>
        <w:t>™</w:t>
      </w:r>
      <w:r w:rsidRPr="00D62A4C">
        <w:rPr>
          <w:rFonts w:ascii="Arial" w:hAnsi="Arial" w:cs="Arial"/>
          <w:color w:val="000000"/>
          <w:sz w:val="22"/>
          <w:szCs w:val="22"/>
        </w:rPr>
        <w:t xml:space="preserve"> toward recertification requirements.</w:t>
      </w:r>
    </w:p>
    <w:p w14:paraId="23F396D1" w14:textId="77777777" w:rsidR="00246DFD" w:rsidRDefault="00246DFD"/>
    <w:sectPr w:rsidR="00246DF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1CBC4" w14:textId="77777777" w:rsidR="00D62A4C" w:rsidRDefault="00D62A4C" w:rsidP="00D62A4C">
      <w:pPr>
        <w:spacing w:after="0" w:line="240" w:lineRule="auto"/>
      </w:pPr>
      <w:r>
        <w:separator/>
      </w:r>
    </w:p>
  </w:endnote>
  <w:endnote w:type="continuationSeparator" w:id="0">
    <w:p w14:paraId="7DD25932" w14:textId="77777777" w:rsidR="00D62A4C" w:rsidRDefault="00D62A4C" w:rsidP="00D62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C88CC" w14:textId="77777777" w:rsidR="00D62A4C" w:rsidRDefault="00D62A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E443C" w14:textId="70623786" w:rsidR="00407CAE" w:rsidRPr="00D62A4C" w:rsidRDefault="009667F5" w:rsidP="00D62A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41FBB" w14:textId="77777777" w:rsidR="00D62A4C" w:rsidRDefault="00D62A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12E27" w14:textId="77777777" w:rsidR="00D62A4C" w:rsidRDefault="00D62A4C" w:rsidP="00D62A4C">
      <w:pPr>
        <w:spacing w:after="0" w:line="240" w:lineRule="auto"/>
      </w:pPr>
      <w:r>
        <w:separator/>
      </w:r>
    </w:p>
  </w:footnote>
  <w:footnote w:type="continuationSeparator" w:id="0">
    <w:p w14:paraId="2A59718F" w14:textId="77777777" w:rsidR="00D62A4C" w:rsidRDefault="00D62A4C" w:rsidP="00D62A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AEB16" w14:textId="77777777" w:rsidR="00D62A4C" w:rsidRDefault="00D62A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AEA21" w14:textId="77777777" w:rsidR="00D62A4C" w:rsidRDefault="00D62A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B0509" w14:textId="77777777" w:rsidR="00D62A4C" w:rsidRDefault="00D62A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4973AB"/>
    <w:multiLevelType w:val="hybridMultilevel"/>
    <w:tmpl w:val="0268B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7100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A4C"/>
    <w:rsid w:val="00246DFD"/>
    <w:rsid w:val="008F62F2"/>
    <w:rsid w:val="009667F5"/>
    <w:rsid w:val="00AD3C1F"/>
    <w:rsid w:val="00D62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71372"/>
  <w15:chartTrackingRefBased/>
  <w15:docId w15:val="{A18E1E6B-8F49-444E-9EE5-B7B6547F7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A4C"/>
    <w:pPr>
      <w:spacing w:after="200" w:line="276"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2A4C"/>
    <w:pPr>
      <w:spacing w:before="100" w:beforeAutospacing="1" w:after="100" w:afterAutospacing="1" w:line="240" w:lineRule="auto"/>
    </w:pPr>
    <w:rPr>
      <w:rFonts w:eastAsia="Times New Roman"/>
      <w:szCs w:val="24"/>
    </w:rPr>
  </w:style>
  <w:style w:type="character" w:styleId="Strong">
    <w:name w:val="Strong"/>
    <w:uiPriority w:val="22"/>
    <w:qFormat/>
    <w:rsid w:val="00D62A4C"/>
    <w:rPr>
      <w:b/>
      <w:bCs/>
    </w:rPr>
  </w:style>
  <w:style w:type="paragraph" w:styleId="ListParagraph">
    <w:name w:val="List Paragraph"/>
    <w:basedOn w:val="Normal"/>
    <w:uiPriority w:val="34"/>
    <w:qFormat/>
    <w:rsid w:val="00D62A4C"/>
    <w:pPr>
      <w:ind w:left="720"/>
      <w:contextualSpacing/>
    </w:pPr>
  </w:style>
  <w:style w:type="paragraph" w:styleId="Footer">
    <w:name w:val="footer"/>
    <w:basedOn w:val="Normal"/>
    <w:link w:val="FooterChar"/>
    <w:uiPriority w:val="99"/>
    <w:unhideWhenUsed/>
    <w:rsid w:val="00D62A4C"/>
    <w:pPr>
      <w:tabs>
        <w:tab w:val="center" w:pos="4680"/>
        <w:tab w:val="right" w:pos="9360"/>
      </w:tabs>
    </w:pPr>
  </w:style>
  <w:style w:type="character" w:customStyle="1" w:styleId="FooterChar">
    <w:name w:val="Footer Char"/>
    <w:basedOn w:val="DefaultParagraphFont"/>
    <w:link w:val="Footer"/>
    <w:uiPriority w:val="99"/>
    <w:rsid w:val="00D62A4C"/>
    <w:rPr>
      <w:rFonts w:ascii="Times New Roman" w:eastAsia="Calibri" w:hAnsi="Times New Roman" w:cs="Times New Roman"/>
      <w:sz w:val="24"/>
    </w:rPr>
  </w:style>
  <w:style w:type="paragraph" w:styleId="Header">
    <w:name w:val="header"/>
    <w:basedOn w:val="Normal"/>
    <w:link w:val="HeaderChar"/>
    <w:uiPriority w:val="99"/>
    <w:unhideWhenUsed/>
    <w:rsid w:val="00D62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A4C"/>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Hancock, Lynn</dc:creator>
  <cp:keywords/>
  <dc:description/>
  <cp:lastModifiedBy>Hancock, Lynn</cp:lastModifiedBy>
  <cp:revision>2</cp:revision>
  <dcterms:created xsi:type="dcterms:W3CDTF">2023-01-17T20:45:00Z</dcterms:created>
  <dcterms:modified xsi:type="dcterms:W3CDTF">2023-03-21T16:45:00Z</dcterms:modified>
</cp:coreProperties>
</file>